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0" w:rsidRPr="00341040" w:rsidRDefault="00341040" w:rsidP="00341040">
      <w:pPr>
        <w:pStyle w:val="NormalWeb"/>
        <w:rPr>
          <w:rStyle w:val="Strong"/>
          <w:rFonts w:ascii="Arial" w:hAnsi="Arial" w:cs="Arial"/>
          <w:color w:val="C00000"/>
          <w:sz w:val="40"/>
          <w:szCs w:val="40"/>
        </w:rPr>
      </w:pPr>
      <w:r w:rsidRPr="00341040">
        <w:rPr>
          <w:rStyle w:val="Strong"/>
          <w:rFonts w:ascii="Arial" w:hAnsi="Arial" w:cs="Arial"/>
          <w:color w:val="C00000"/>
          <w:sz w:val="40"/>
          <w:szCs w:val="40"/>
        </w:rPr>
        <w:t>TREATIES</w:t>
      </w:r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D21DF4">
        <w:rPr>
          <w:rStyle w:val="Strong"/>
          <w:rFonts w:ascii="Arial" w:hAnsi="Arial" w:cs="Arial"/>
          <w:color w:val="002060"/>
          <w:sz w:val="28"/>
          <w:szCs w:val="28"/>
        </w:rPr>
        <w:t>Single Convention on Narcotic Drugs, 1961 (As amended by the 1972 Protocol)</w:t>
      </w:r>
      <w:r w:rsidRPr="00341040">
        <w:rPr>
          <w:rFonts w:ascii="Arial" w:hAnsi="Arial" w:cs="Arial"/>
          <w:sz w:val="28"/>
          <w:szCs w:val="28"/>
        </w:rPr>
        <w:br/>
        <w:t>Single Convention on Narcotic Drugs, 1961, as amended by the 1972 Protocol, May 25, 1967, 18 U.S.T. 1407, 30 T.I.A.S. No. 6298, 520 U.N.T.S. 151</w:t>
      </w:r>
      <w:bookmarkStart w:id="0" w:name="_GoBack"/>
      <w:bookmarkEnd w:id="0"/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341040">
        <w:rPr>
          <w:rFonts w:ascii="Arial" w:hAnsi="Arial" w:cs="Arial"/>
          <w:sz w:val="28"/>
          <w:szCs w:val="28"/>
        </w:rPr>
        <w:t>Article 36 Penal Provisions</w:t>
      </w:r>
      <w:r w:rsidRPr="00341040">
        <w:rPr>
          <w:rFonts w:ascii="Arial" w:hAnsi="Arial" w:cs="Arial"/>
          <w:sz w:val="28"/>
          <w:szCs w:val="28"/>
        </w:rPr>
        <w:br/>
        <w:t>Article 36(1)(a) “Subject to its constitutional limitations, …”</w:t>
      </w:r>
      <w:r w:rsidRPr="00341040">
        <w:rPr>
          <w:rFonts w:ascii="Arial" w:hAnsi="Arial" w:cs="Arial"/>
          <w:sz w:val="28"/>
          <w:szCs w:val="28"/>
        </w:rPr>
        <w:br/>
        <w:t>Article 36(2) “Subject to the constitutional limitations of a Party, its legal system and domestic law, …”</w:t>
      </w:r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D21DF4">
        <w:rPr>
          <w:rStyle w:val="Strong"/>
          <w:rFonts w:ascii="Arial" w:hAnsi="Arial" w:cs="Arial"/>
          <w:color w:val="002060"/>
          <w:sz w:val="28"/>
          <w:szCs w:val="28"/>
        </w:rPr>
        <w:t>Convention on Psychotropic Substances, 1971</w:t>
      </w:r>
      <w:r w:rsidRPr="00D21DF4">
        <w:rPr>
          <w:rFonts w:ascii="Arial" w:hAnsi="Arial" w:cs="Arial"/>
          <w:color w:val="002060"/>
          <w:sz w:val="28"/>
          <w:szCs w:val="28"/>
        </w:rPr>
        <w:br/>
      </w:r>
      <w:r w:rsidRPr="00341040">
        <w:rPr>
          <w:rFonts w:ascii="Arial" w:hAnsi="Arial" w:cs="Arial"/>
          <w:sz w:val="28"/>
          <w:szCs w:val="28"/>
        </w:rPr>
        <w:t>Convention on Psychotropic Substances, 1971, February 21, 1971, 32 U.S.T. 543, 1019 U.N.T.S. 175</w:t>
      </w:r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341040">
        <w:rPr>
          <w:rFonts w:ascii="Arial" w:hAnsi="Arial" w:cs="Arial"/>
          <w:sz w:val="28"/>
          <w:szCs w:val="28"/>
        </w:rPr>
        <w:t>Article 22 Penal Provisions</w:t>
      </w:r>
      <w:r w:rsidRPr="00341040">
        <w:rPr>
          <w:rFonts w:ascii="Arial" w:hAnsi="Arial" w:cs="Arial"/>
          <w:sz w:val="28"/>
          <w:szCs w:val="28"/>
        </w:rPr>
        <w:br/>
        <w:t>Article 22(1)(a) “Subject to its constitutional limitations, …”</w:t>
      </w:r>
      <w:r w:rsidRPr="00341040">
        <w:rPr>
          <w:rFonts w:ascii="Arial" w:hAnsi="Arial" w:cs="Arial"/>
          <w:sz w:val="28"/>
          <w:szCs w:val="28"/>
        </w:rPr>
        <w:br/>
        <w:t>Article 22(2) “Subject to the constitutional limitations of a Party, its legal system and domestic law, …”</w:t>
      </w:r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D21DF4">
        <w:rPr>
          <w:rStyle w:val="Strong"/>
          <w:rFonts w:ascii="Arial" w:hAnsi="Arial" w:cs="Arial"/>
          <w:color w:val="002060"/>
          <w:sz w:val="28"/>
          <w:szCs w:val="28"/>
        </w:rPr>
        <w:t>Convention against Illicit Traffic, 1988</w:t>
      </w:r>
      <w:r w:rsidRPr="00D21DF4">
        <w:rPr>
          <w:rFonts w:ascii="Arial" w:hAnsi="Arial" w:cs="Arial"/>
          <w:color w:val="002060"/>
          <w:sz w:val="28"/>
          <w:szCs w:val="28"/>
        </w:rPr>
        <w:br/>
      </w:r>
      <w:r w:rsidRPr="00341040">
        <w:rPr>
          <w:rFonts w:ascii="Arial" w:hAnsi="Arial" w:cs="Arial"/>
          <w:sz w:val="28"/>
          <w:szCs w:val="28"/>
        </w:rPr>
        <w:t>United Nations Convention on Illicit Traffic in Narcotic Drugs and Psychotropic Substances, 1988, December 20, 1988, 28 I.L.M. 493, 1582 U.N.T.S 95</w:t>
      </w:r>
    </w:p>
    <w:p w:rsidR="00341040" w:rsidRPr="00341040" w:rsidRDefault="00341040" w:rsidP="00341040">
      <w:pPr>
        <w:pStyle w:val="NormalWeb"/>
        <w:rPr>
          <w:rFonts w:ascii="Arial" w:hAnsi="Arial" w:cs="Arial"/>
          <w:sz w:val="28"/>
          <w:szCs w:val="28"/>
        </w:rPr>
      </w:pPr>
      <w:r w:rsidRPr="00341040">
        <w:rPr>
          <w:rFonts w:ascii="Arial" w:hAnsi="Arial" w:cs="Arial"/>
          <w:sz w:val="28"/>
          <w:szCs w:val="28"/>
        </w:rPr>
        <w:t xml:space="preserve">Article 3 Offences and </w:t>
      </w:r>
      <w:proofErr w:type="spellStart"/>
      <w:r w:rsidRPr="00341040">
        <w:rPr>
          <w:rFonts w:ascii="Arial" w:hAnsi="Arial" w:cs="Arial"/>
          <w:sz w:val="28"/>
          <w:szCs w:val="28"/>
        </w:rPr>
        <w:t>Sactions</w:t>
      </w:r>
      <w:proofErr w:type="spellEnd"/>
      <w:r w:rsidRPr="00341040">
        <w:rPr>
          <w:rFonts w:ascii="Arial" w:hAnsi="Arial" w:cs="Arial"/>
          <w:sz w:val="28"/>
          <w:szCs w:val="28"/>
        </w:rPr>
        <w:br/>
        <w:t>Article 3(1)(c) “Subject to its constitutional principles and the basic concepts of its legal system:”</w:t>
      </w:r>
      <w:r w:rsidRPr="00341040">
        <w:rPr>
          <w:rFonts w:ascii="Arial" w:hAnsi="Arial" w:cs="Arial"/>
          <w:sz w:val="28"/>
          <w:szCs w:val="28"/>
        </w:rPr>
        <w:br/>
        <w:t>Article 3(2) “Subject to its constitutional principles and the basic concepts of its legal system, …”</w:t>
      </w:r>
    </w:p>
    <w:sectPr w:rsidR="00341040" w:rsidRPr="0034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0"/>
    <w:rsid w:val="00280449"/>
    <w:rsid w:val="002D106E"/>
    <w:rsid w:val="00341040"/>
    <w:rsid w:val="004D7DC1"/>
    <w:rsid w:val="00564722"/>
    <w:rsid w:val="00817290"/>
    <w:rsid w:val="00D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49C4"/>
  <w15:chartTrackingRefBased/>
  <w15:docId w15:val="{5C3E61AA-04F2-4B7A-B407-D9EBED4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4D7DC1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4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Olsen</dc:creator>
  <cp:keywords/>
  <dc:description/>
  <cp:lastModifiedBy>Carl Olsen</cp:lastModifiedBy>
  <cp:revision>2</cp:revision>
  <dcterms:created xsi:type="dcterms:W3CDTF">2017-02-17T12:20:00Z</dcterms:created>
  <dcterms:modified xsi:type="dcterms:W3CDTF">2017-02-17T12:21:00Z</dcterms:modified>
</cp:coreProperties>
</file>